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D40B8" w:rsidRPr="004C2802" w:rsidTr="00911D74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B8" w:rsidRPr="004C2802" w:rsidRDefault="001D40B8" w:rsidP="00911D7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1D40B8" w:rsidRPr="004C2802" w:rsidRDefault="001D40B8" w:rsidP="00911D74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4C2802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1D40B8" w:rsidRPr="004C2802" w:rsidRDefault="001D40B8" w:rsidP="001D40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2802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4C28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EA57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12</w:t>
      </w:r>
      <w:r w:rsidRPr="004C28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феврал</w:t>
      </w:r>
      <w:r w:rsidRPr="004C28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я 2024 года № </w:t>
      </w:r>
      <w:r w:rsidR="00EA57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4C28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(41</w:t>
      </w:r>
      <w:r w:rsidR="00EA57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4C28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4C2802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1D40B8" w:rsidRPr="004C2802" w:rsidRDefault="001D40B8" w:rsidP="001D4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D40B8" w:rsidRPr="004C2802" w:rsidRDefault="001D40B8" w:rsidP="001D40B8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C2802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1D40B8" w:rsidRPr="004C2802" w:rsidRDefault="001D40B8" w:rsidP="001D40B8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C2802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1D40B8" w:rsidRPr="004C2802" w:rsidRDefault="001D40B8" w:rsidP="001D40B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D40B8" w:rsidRPr="004C2802" w:rsidRDefault="001D40B8" w:rsidP="001D40B8">
      <w:pPr>
        <w:spacing w:line="256" w:lineRule="auto"/>
        <w:ind w:firstLine="567"/>
        <w:rPr>
          <w:rFonts w:ascii="Times New Roman" w:hAnsi="Times New Roman" w:cs="Times New Roman"/>
        </w:rPr>
      </w:pPr>
    </w:p>
    <w:p w:rsidR="001D40B8" w:rsidRPr="004C2802" w:rsidRDefault="001D40B8" w:rsidP="001D40B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C2802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1D40B8" w:rsidRPr="004C2802" w:rsidRDefault="001D40B8" w:rsidP="001D40B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D40B8" w:rsidRPr="008B37A9" w:rsidRDefault="001D40B8" w:rsidP="001D40B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4C2802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4C2802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МУНИЦИПАЛЬНЫЕ ПРАВОВЫЕ АКТЫ АДМИНИСТРАЦИИ И ГЛАВЫ АБРАМОВСКОГО СЕЛЬСОВЕТА КУЙБЫШЕВСКОГО РАЙОНА НОВОСИБИРСКОЙ ОБЛАСТИ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……………………...…стр. 2</w:t>
      </w:r>
    </w:p>
    <w:p w:rsidR="001D40B8" w:rsidRPr="004C2802" w:rsidRDefault="001D40B8" w:rsidP="00EB4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от </w:t>
      </w:r>
      <w:r w:rsidR="00EB43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08</w:t>
      </w:r>
      <w:r w:rsidRPr="004C28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</w:t>
      </w:r>
      <w:r w:rsidR="00EB43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4C28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.2024 № </w:t>
      </w:r>
      <w:r w:rsidR="00EB43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13</w:t>
      </w:r>
      <w:r w:rsidRPr="004C28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</w:t>
      </w:r>
      <w:r w:rsidR="00EB4307" w:rsidRPr="00EB4307">
        <w:rPr>
          <w:rFonts w:ascii="Times New Roman" w:eastAsia="Times New Roman" w:hAnsi="Times New Roman" w:cs="Times New Roman"/>
          <w:lang w:eastAsia="ru-RU"/>
        </w:rPr>
        <w:t>Об утверждении Положения об оплате труда специалиста по воинскому учету в администрации Абрамовского сельсовета Куйбышевского района Новосибирской области</w:t>
      </w:r>
      <w:r w:rsidR="00EB43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 ………………………………………………………………………………..…..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4C28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стр.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1D40B8" w:rsidRPr="004C2802" w:rsidRDefault="001D40B8" w:rsidP="001D40B8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</w:p>
    <w:p w:rsidR="001D40B8" w:rsidRPr="004C2802" w:rsidRDefault="001D40B8" w:rsidP="001D40B8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</w:p>
    <w:p w:rsidR="001D40B8" w:rsidRPr="004C2802" w:rsidRDefault="001D40B8" w:rsidP="001D40B8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</w:p>
    <w:p w:rsidR="001D40B8" w:rsidRPr="00BB23CE" w:rsidRDefault="001D40B8" w:rsidP="001D40B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40B8" w:rsidRPr="00BB23CE" w:rsidRDefault="001D40B8" w:rsidP="001D40B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1E15" w:rsidRPr="00061E15" w:rsidRDefault="00061E15" w:rsidP="00061E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61E1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А</w:t>
      </w:r>
      <w:r w:rsidRPr="00061E1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ДМИНИСТРАЦИЯ  </w:t>
      </w:r>
    </w:p>
    <w:p w:rsidR="00061E15" w:rsidRPr="00061E15" w:rsidRDefault="00061E15" w:rsidP="0006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АБРАМОВСКОГО СЕЛЬСОВЕТА</w:t>
      </w:r>
    </w:p>
    <w:p w:rsidR="00061E15" w:rsidRPr="00061E15" w:rsidRDefault="00061E15" w:rsidP="0006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061E15" w:rsidRPr="00061E15" w:rsidRDefault="00061E15" w:rsidP="0006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061E15" w:rsidRPr="00061E15" w:rsidRDefault="00061E15" w:rsidP="00061E1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061E15" w:rsidRPr="00061E15" w:rsidRDefault="00061E15" w:rsidP="00061E1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61E1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ПОСТАНОВЛЕНИЕ</w:t>
      </w:r>
    </w:p>
    <w:p w:rsidR="00061E15" w:rsidRPr="00061E15" w:rsidRDefault="00061E15" w:rsidP="00061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15" w:rsidRPr="00061E15" w:rsidRDefault="00061E15" w:rsidP="00061E1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61E1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с. Абрамово</w:t>
      </w:r>
    </w:p>
    <w:p w:rsidR="00061E15" w:rsidRPr="00061E15" w:rsidRDefault="00061E15" w:rsidP="00061E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E15" w:rsidRPr="00061E15" w:rsidRDefault="00061E15" w:rsidP="00061E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08.02.2024</w:t>
      </w:r>
      <w:r w:rsidRPr="0006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A5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06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13</w:t>
      </w:r>
    </w:p>
    <w:p w:rsidR="00061E15" w:rsidRPr="00061E15" w:rsidRDefault="00061E15" w:rsidP="00061E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E15" w:rsidRPr="00061E15" w:rsidRDefault="00061E15" w:rsidP="00061E1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61E1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Об утверждении Положения об оплате труда специалиста по воинскому учету в администрации Абрамовского сельсовета </w:t>
      </w:r>
    </w:p>
    <w:p w:rsidR="00061E15" w:rsidRPr="00061E15" w:rsidRDefault="00061E15" w:rsidP="00061E1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61E1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Куйбышевского района Новосибирской области</w:t>
      </w:r>
    </w:p>
    <w:p w:rsidR="00061E15" w:rsidRPr="00061E15" w:rsidRDefault="00061E15" w:rsidP="00061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15" w:rsidRPr="00061E15" w:rsidRDefault="00061E15" w:rsidP="0006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упорядочения оплаты труда специалиста по воинскому учету в администрации Абрамовского сельсовета Куйбышевского района Новосибирской области:</w:t>
      </w:r>
    </w:p>
    <w:p w:rsidR="00061E15" w:rsidRPr="00061E15" w:rsidRDefault="00061E15" w:rsidP="0006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прилагаемое Положение об оплате труда специалиста по воинскому учету в администрации Абрамовского сельсовета Куйбышевского района Новосибирской области.</w:t>
      </w:r>
    </w:p>
    <w:p w:rsidR="00061E15" w:rsidRPr="00061E15" w:rsidRDefault="00061E15" w:rsidP="0006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бюллетене органов местного самоуправления Абрамовского сельсовета Куйбышевского района Новосибирской области «Курьер» и разместить на официальном сайте администрации Абрамовского сельсовета Куйбышевского района Новосибирской области в телекоммуникационной сети «Интернет»</w:t>
      </w:r>
    </w:p>
    <w:p w:rsidR="00061E15" w:rsidRPr="00061E15" w:rsidRDefault="00061E15" w:rsidP="00061E1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3. </w:t>
      </w:r>
      <w:r w:rsidRPr="00061E1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Положение от 12.09.2018 № 101 «Об утверждении Положения об оплате труда специалиста по воинскому учету в администрации Абрамовского сельсовета Куйбышевского района Новосибирской области</w:t>
      </w:r>
      <w:r w:rsidRPr="00061E15">
        <w:rPr>
          <w:rFonts w:ascii="Times New Roman" w:eastAsia="Times New Roman" w:hAnsi="Times New Roman" w:cs="Times New Roman"/>
          <w:sz w:val="28"/>
          <w:szCs w:val="28"/>
          <w:lang w:eastAsia="x-none"/>
        </w:rPr>
        <w:t>» признать утратившим силу.</w:t>
      </w:r>
    </w:p>
    <w:p w:rsidR="00061E15" w:rsidRPr="00061E15" w:rsidRDefault="00061E15" w:rsidP="0006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Настоящее постановление вступает в силу с момента подписания и распространяется на правоотношения, возникшие с 01.01.2024 года.</w:t>
      </w:r>
    </w:p>
    <w:p w:rsidR="00061E15" w:rsidRPr="00061E15" w:rsidRDefault="00061E15" w:rsidP="00061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Контроль за исполнением постановления оставляю за собой.</w:t>
      </w:r>
    </w:p>
    <w:p w:rsidR="00061E15" w:rsidRPr="00061E15" w:rsidRDefault="00061E15" w:rsidP="00061E15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61E15" w:rsidRPr="00061E15" w:rsidRDefault="00061E15" w:rsidP="0006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15" w:rsidRPr="00061E15" w:rsidRDefault="00061E15" w:rsidP="0006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15" w:rsidRPr="00061E15" w:rsidRDefault="00061E15" w:rsidP="0006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15" w:rsidRPr="00061E15" w:rsidRDefault="00061E15" w:rsidP="00061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Абрамовского сельсовета</w:t>
      </w:r>
    </w:p>
    <w:p w:rsidR="00061E15" w:rsidRPr="00061E15" w:rsidRDefault="00061E15" w:rsidP="00061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Куйбышевского района </w:t>
      </w:r>
    </w:p>
    <w:p w:rsidR="00061E15" w:rsidRPr="00061E15" w:rsidRDefault="00061E15" w:rsidP="00061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                       </w:t>
      </w:r>
      <w:bookmarkStart w:id="0" w:name="_GoBack"/>
      <w:bookmarkEnd w:id="0"/>
      <w:r w:rsidR="00EA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В.В. Макаров</w:t>
      </w:r>
    </w:p>
    <w:p w:rsidR="00061E15" w:rsidRPr="00061E15" w:rsidRDefault="00061E15" w:rsidP="00061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1E15" w:rsidRPr="00061E15" w:rsidRDefault="00061E15" w:rsidP="00061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1E15" w:rsidRPr="00061E15" w:rsidRDefault="00061E15" w:rsidP="00061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1E15" w:rsidRPr="00061E15" w:rsidRDefault="00061E15" w:rsidP="00061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1E15" w:rsidRPr="00061E15" w:rsidRDefault="00061E15" w:rsidP="00061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061E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15" w:rsidRPr="00061E15" w:rsidRDefault="00061E15" w:rsidP="00061E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61E15" w:rsidRPr="00061E15" w:rsidRDefault="00061E15" w:rsidP="00061E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061E15" w:rsidRPr="00061E15" w:rsidRDefault="00061E15" w:rsidP="00061E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Абрамовского сельсовета </w:t>
      </w:r>
    </w:p>
    <w:p w:rsidR="00061E15" w:rsidRPr="00061E15" w:rsidRDefault="00061E15" w:rsidP="00061E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1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Куйбышевского района</w:t>
      </w:r>
    </w:p>
    <w:p w:rsidR="00061E15" w:rsidRPr="00061E15" w:rsidRDefault="00061E15" w:rsidP="00061E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</w:t>
      </w:r>
    </w:p>
    <w:p w:rsidR="00061E15" w:rsidRPr="00061E15" w:rsidRDefault="00061E15" w:rsidP="00061E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1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 от 08.02.2024г.</w:t>
      </w:r>
    </w:p>
    <w:p w:rsidR="00061E15" w:rsidRPr="00061E15" w:rsidRDefault="00061E15" w:rsidP="00061E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1E15" w:rsidRPr="00061E15" w:rsidRDefault="00061E15" w:rsidP="0006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061E15" w:rsidRPr="00061E15" w:rsidRDefault="00061E15" w:rsidP="0006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оплате труда специалиста по воинскому учету в  </w:t>
      </w:r>
    </w:p>
    <w:p w:rsidR="00061E15" w:rsidRPr="00061E15" w:rsidRDefault="00061E15" w:rsidP="0006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Абрамовского сельсовета Куйбышевского района Новосибирской области </w:t>
      </w:r>
    </w:p>
    <w:p w:rsidR="00061E15" w:rsidRPr="00061E15" w:rsidRDefault="00061E15" w:rsidP="00061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E15" w:rsidRPr="00061E15" w:rsidRDefault="00061E15" w:rsidP="0006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061E15" w:rsidRPr="00061E15" w:rsidRDefault="00061E15" w:rsidP="0006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трудовым кодексом Российской Федерации.</w:t>
      </w:r>
    </w:p>
    <w:p w:rsidR="00061E15" w:rsidRPr="00061E15" w:rsidRDefault="00061E15" w:rsidP="0006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Под оплатой труда понимается система отношений, связанных с обеспечением установления и осуществления работодателем выплат работникам за их труд в соответствии с законами, иными нормативными правовыми актами, настоящим Положением и трудовыми договорами.</w:t>
      </w:r>
    </w:p>
    <w:p w:rsidR="00061E15" w:rsidRPr="00061E15" w:rsidRDefault="00061E15" w:rsidP="0006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администрации установлена система оплаты труда, которая включает в себя должностной оклад. Должностной оклад – фиксированный размер оплаты труда работника за выполнение трудовых обязанностей определенной сложности за единицу времени.</w:t>
      </w:r>
    </w:p>
    <w:p w:rsidR="00061E15" w:rsidRPr="00061E15" w:rsidRDefault="00061E15" w:rsidP="0006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Размер месячного должностного оклада определяется штатным расписанием администрации.</w:t>
      </w:r>
    </w:p>
    <w:p w:rsidR="00061E15" w:rsidRPr="00061E15" w:rsidRDefault="00061E15" w:rsidP="0006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месячный должностной оклад не включаются доплаты, надбавки, иные компенсационные и социальные выплаты.</w:t>
      </w:r>
    </w:p>
    <w:p w:rsidR="00061E15" w:rsidRPr="00061E15" w:rsidRDefault="00061E15" w:rsidP="0006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Размер месячного должностного оклада изменяется в случае внесения изменений в Штатное расписание администрации.</w:t>
      </w:r>
    </w:p>
    <w:p w:rsidR="00061E15" w:rsidRPr="00061E15" w:rsidRDefault="00061E15" w:rsidP="0006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Специалисту по воинскому учету, которому установлен оклад, оплата труда производится согласно штатному расписанию, утвержденному главой администрации и количеству отработанного времени.</w:t>
      </w:r>
    </w:p>
    <w:p w:rsidR="00061E15" w:rsidRPr="00061E15" w:rsidRDefault="00061E15" w:rsidP="0006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Должностной оклад устанавливается исходя из 36-часовой продолжительности рабочей недели; для совместителей – исходя из 16-часовой рабочей недели и 3,12 часового рабочего дня.</w:t>
      </w:r>
    </w:p>
    <w:p w:rsidR="00061E15" w:rsidRPr="00061E15" w:rsidRDefault="00061E15" w:rsidP="0006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состоит из:</w:t>
      </w:r>
    </w:p>
    <w:p w:rsidR="00061E15" w:rsidRPr="00061E15" w:rsidRDefault="00061E15" w:rsidP="0006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месячного должностного оклада;</w:t>
      </w:r>
    </w:p>
    <w:p w:rsidR="00061E15" w:rsidRPr="00061E15" w:rsidRDefault="00061E15" w:rsidP="0006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доплат.</w:t>
      </w:r>
    </w:p>
    <w:p w:rsidR="00061E15" w:rsidRPr="00061E15" w:rsidRDefault="00061E15" w:rsidP="0006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Выплата заработной платы производится в денежном формате в рублях.</w:t>
      </w:r>
    </w:p>
    <w:p w:rsidR="00061E15" w:rsidRPr="00061E15" w:rsidRDefault="00061E15" w:rsidP="0006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Удержания из заработной платы работника проводятся только в случаях, предусмотренных Трудовым кодексом Российской Федерации и иными федеральными законами.</w:t>
      </w:r>
    </w:p>
    <w:p w:rsidR="00061E15" w:rsidRPr="00061E15" w:rsidRDefault="00061E15" w:rsidP="0006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Общий размер всех удержаний при каждой выплате заработной платы не может превышать 20%, а в случаях, предусмотренных федеральными </w:t>
      </w: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законами, – 50% заработной платы, причитающейся работнику (ст. 138 ТК РФ).</w:t>
      </w:r>
    </w:p>
    <w:p w:rsidR="00061E15" w:rsidRPr="00061E15" w:rsidRDefault="00061E15" w:rsidP="0006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В отдельных случаях (взыскание алиментов на несовершеннолетних детей, возмещение вреда, причиненного работодателем здоровью работника, возмещение вреда лицам, понесшим ущерб в связи со смертью кормильца, и возмещение ущерба, причиненного преступлением), установленных законодательством Российской Федерации, размер удержаний из заработной платы не может превышать 70 %. Не допускаются удержания из выплат, на которые в соответствии с федеральным законом не обращается взыскание (ст. 138 ТК РФ).</w:t>
      </w:r>
    </w:p>
    <w:p w:rsidR="00061E15" w:rsidRPr="00061E15" w:rsidRDefault="00061E15" w:rsidP="0006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выплачиваются не позднее следующего дня после предъявления уволенным работником требования о расчете. В случае спора о размерах сумм, причитающихся работнику при увольнении, работодатель обязуется в указанный выше срок выплатить неоспариваемую им сумму (ст.140 ТК РФ).</w:t>
      </w:r>
    </w:p>
    <w:p w:rsidR="00061E15" w:rsidRPr="00061E15" w:rsidRDefault="00061E15" w:rsidP="0006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1.14. Время простоя по вине работника не оплачивается.</w:t>
      </w:r>
    </w:p>
    <w:p w:rsidR="00061E15" w:rsidRPr="00061E15" w:rsidRDefault="00061E15" w:rsidP="0006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Оплата труда лиц, замещающих должности, не отнесенные к должностям муниципальной службы</w:t>
      </w:r>
    </w:p>
    <w:p w:rsidR="00061E15" w:rsidRPr="00061E15" w:rsidRDefault="00061E15" w:rsidP="00061E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Оплата труда лиц, замещающих должности, не отнесенные к должностям муниципальной службы, состоит из месячного должностного оклада (далее - должностной оклад) в соответствии с замещаемой должностью, не отнесенной к должностям муниципальной службы, а также из ежемесячных и иных дополнительных выплат.</w:t>
      </w:r>
    </w:p>
    <w:p w:rsidR="00061E15" w:rsidRPr="00061E15" w:rsidRDefault="00061E15" w:rsidP="00061E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замещающим должности, не отнесенные к должностям муниципальной службы, устанавливаются следующие дополнительные выплаты:    </w:t>
      </w:r>
    </w:p>
    <w:p w:rsidR="00061E15" w:rsidRPr="00061E15" w:rsidRDefault="00061E15" w:rsidP="00061E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надбавка к должностному окладу за сложность, напряженность и специальный режим работы; </w:t>
      </w:r>
    </w:p>
    <w:p w:rsidR="00061E15" w:rsidRPr="00061E15" w:rsidRDefault="00061E15" w:rsidP="00061E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к должностному окладу за выслугу лет;</w:t>
      </w:r>
    </w:p>
    <w:p w:rsidR="00061E15" w:rsidRPr="00061E15" w:rsidRDefault="00061E15" w:rsidP="00061E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премии по результатам работы; </w:t>
      </w:r>
    </w:p>
    <w:p w:rsidR="00061E15" w:rsidRPr="00061E15" w:rsidRDefault="00061E15" w:rsidP="00061E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 должностной оклад и дополнительные выплаты начисляется районный коэффициент.</w:t>
      </w:r>
    </w:p>
    <w:p w:rsidR="00061E15" w:rsidRPr="00061E15" w:rsidRDefault="00061E15" w:rsidP="00EA57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6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Размеры должностных окладов работников</w:t>
      </w:r>
    </w:p>
    <w:p w:rsidR="00061E15" w:rsidRPr="00061E15" w:rsidRDefault="00061E15" w:rsidP="00061E15">
      <w:pPr>
        <w:shd w:val="clear" w:color="auto" w:fill="FDFEFF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месячного должностного оклада техника устанавливается  на основании </w:t>
      </w:r>
      <w:r w:rsidRPr="00061E15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Приказа Министерства труда и социального развития Новосибирской области от 20 июля 2022 г. N 878  "Об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стандартами»  </w:t>
      </w: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 размере (таблица 3.1):</w:t>
      </w:r>
    </w:p>
    <w:p w:rsidR="00061E15" w:rsidRPr="00061E15" w:rsidRDefault="00061E15" w:rsidP="00061E1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3.1</w:t>
      </w:r>
    </w:p>
    <w:tbl>
      <w:tblPr>
        <w:tblpPr w:leftFromText="180" w:rightFromText="180" w:vertAnchor="text" w:horzAnchor="margin" w:tblpXSpec="center" w:tblpY="240"/>
        <w:tblW w:w="101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8"/>
        <w:gridCol w:w="5961"/>
        <w:gridCol w:w="1961"/>
      </w:tblGrid>
      <w:tr w:rsidR="00EA570F" w:rsidRPr="00061E15" w:rsidTr="00EA570F">
        <w:trPr>
          <w:cantSplit/>
          <w:trHeight w:val="600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70F" w:rsidRPr="00061E15" w:rsidRDefault="00EA570F" w:rsidP="00EA570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70F" w:rsidRPr="00061E15" w:rsidRDefault="00EA570F" w:rsidP="00EA570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70F" w:rsidRPr="00061E15" w:rsidRDefault="00EA570F" w:rsidP="00EA570F">
            <w:pPr>
              <w:autoSpaceDE w:val="0"/>
              <w:autoSpaceDN w:val="0"/>
              <w:adjustRightInd w:val="0"/>
              <w:spacing w:after="0" w:line="276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70F" w:rsidRPr="00061E15" w:rsidRDefault="00EA570F" w:rsidP="00EA570F">
            <w:pPr>
              <w:autoSpaceDE w:val="0"/>
              <w:autoSpaceDN w:val="0"/>
              <w:adjustRightInd w:val="0"/>
              <w:spacing w:after="0" w:line="276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70F" w:rsidRPr="00061E15" w:rsidRDefault="00EA570F" w:rsidP="00EA57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Должностной</w:t>
            </w:r>
            <w:r w:rsidRPr="0006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оклад, рублей в месяц  </w:t>
            </w:r>
          </w:p>
        </w:tc>
      </w:tr>
      <w:tr w:rsidR="00EA570F" w:rsidRPr="00061E15" w:rsidTr="00EA570F">
        <w:trPr>
          <w:cantSplit/>
          <w:trHeight w:val="600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570F" w:rsidRPr="00061E15" w:rsidRDefault="00EA570F" w:rsidP="00EA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A570F" w:rsidRPr="00061E15" w:rsidRDefault="00EA570F" w:rsidP="00EA5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70F" w:rsidRPr="00061E15" w:rsidRDefault="00EA570F" w:rsidP="00EA570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ВУС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70F" w:rsidRPr="00061E15" w:rsidRDefault="00EA570F" w:rsidP="00EA570F">
            <w:pPr>
              <w:autoSpaceDE w:val="0"/>
              <w:autoSpaceDN w:val="0"/>
              <w:adjustRightInd w:val="0"/>
              <w:spacing w:after="0" w:line="276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70F" w:rsidRPr="00061E15" w:rsidRDefault="00EA570F" w:rsidP="00EA570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8217,00</w:t>
            </w:r>
          </w:p>
        </w:tc>
      </w:tr>
    </w:tbl>
    <w:p w:rsidR="00061E15" w:rsidRPr="00061E15" w:rsidRDefault="00061E15" w:rsidP="00061E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15" w:rsidRPr="00061E15" w:rsidRDefault="00061E15" w:rsidP="0006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Размеры выплат стимулирующего характера</w:t>
      </w:r>
    </w:p>
    <w:p w:rsidR="00061E15" w:rsidRPr="00061E15" w:rsidRDefault="00061E15" w:rsidP="00061E1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  Ежемесячная надбавка за качественные показатели деятельности</w:t>
      </w:r>
      <w:r w:rsidR="00EA570F" w:rsidRPr="00EA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70F"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устанавливается в следующих размерах:</w:t>
      </w:r>
    </w:p>
    <w:tbl>
      <w:tblPr>
        <w:tblpPr w:leftFromText="180" w:rightFromText="180" w:vertAnchor="text" w:horzAnchor="margin" w:tblpXSpec="center" w:tblpY="14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6457"/>
        <w:gridCol w:w="1534"/>
      </w:tblGrid>
      <w:tr w:rsidR="00EA570F" w:rsidRPr="00061E15" w:rsidTr="00EA570F">
        <w:trPr>
          <w:trHeight w:val="1348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0F" w:rsidRPr="00061E15" w:rsidRDefault="00EA570F" w:rsidP="00EA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профессий рабочих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0F" w:rsidRPr="00061E15" w:rsidRDefault="00EA570F" w:rsidP="00EA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Качественные показатели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0F" w:rsidRPr="00061E15" w:rsidRDefault="00EA570F" w:rsidP="00EA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надбавки, процентов оклада</w:t>
            </w:r>
          </w:p>
        </w:tc>
      </w:tr>
      <w:tr w:rsidR="00EA570F" w:rsidRPr="00061E15" w:rsidTr="00EA57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0F" w:rsidRPr="00061E15" w:rsidRDefault="00EA570F" w:rsidP="00EA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ВУС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0F" w:rsidRPr="00061E15" w:rsidRDefault="00EA570F" w:rsidP="00EA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и качественное выполнение всего комплекса работ в соответствии с установленными характеристиками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0F" w:rsidRPr="00061E15" w:rsidRDefault="00EA570F" w:rsidP="00EA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Pr="00061E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150</w:t>
            </w:r>
          </w:p>
        </w:tc>
      </w:tr>
    </w:tbl>
    <w:p w:rsidR="00061E15" w:rsidRPr="00061E15" w:rsidRDefault="00061E15" w:rsidP="00061E1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15" w:rsidRPr="00061E15" w:rsidRDefault="00061E15" w:rsidP="00EA57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Конкретный размер ежемесячной надбавки к окладу работников, замещающих должности, не являющиеся должностями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иципальной службы Абрамовского </w:t>
      </w: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Куйбышевского района определяется главой Абрамовского сельсовета Куйбышевского района.</w:t>
      </w:r>
    </w:p>
    <w:p w:rsidR="00061E15" w:rsidRPr="00061E15" w:rsidRDefault="00061E15" w:rsidP="00EA57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Ежемесячна</w:t>
      </w:r>
      <w:r w:rsidR="00EA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надбавка за выслугу лет </w:t>
      </w: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в зависимости от стажа ра</w:t>
      </w:r>
      <w:r w:rsidR="00EA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 и устанавливается в </w:t>
      </w: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размерах (таблица 4.2.1):</w:t>
      </w:r>
    </w:p>
    <w:p w:rsidR="00061E15" w:rsidRPr="00061E15" w:rsidRDefault="00061E15" w:rsidP="00061E15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15" w:rsidRPr="00061E15" w:rsidRDefault="00061E15" w:rsidP="00061E15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4.2.1</w:t>
      </w:r>
    </w:p>
    <w:p w:rsidR="00061E15" w:rsidRPr="00061E15" w:rsidRDefault="00061E15" w:rsidP="00061E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ежемесячной надбавки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4140"/>
      </w:tblGrid>
      <w:tr w:rsidR="00061E15" w:rsidRPr="00061E15" w:rsidTr="00911D74">
        <w:trPr>
          <w:trHeight w:val="67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15" w:rsidRPr="00061E15" w:rsidRDefault="00061E15" w:rsidP="0006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</w:t>
            </w:r>
          </w:p>
          <w:p w:rsidR="00061E15" w:rsidRPr="00061E15" w:rsidRDefault="00061E15" w:rsidP="0006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15" w:rsidRPr="00061E15" w:rsidRDefault="00061E15" w:rsidP="0006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 оклада</w:t>
            </w:r>
          </w:p>
          <w:p w:rsidR="00061E15" w:rsidRPr="00061E15" w:rsidRDefault="00061E15" w:rsidP="0006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1E15" w:rsidRPr="00061E15" w:rsidTr="00911D74">
        <w:trPr>
          <w:trHeight w:val="9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15" w:rsidRPr="00061E15" w:rsidRDefault="00061E15" w:rsidP="0006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1E15" w:rsidRPr="00061E15" w:rsidRDefault="00061E15" w:rsidP="0006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до 8 лет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15" w:rsidRPr="00061E15" w:rsidRDefault="00061E15" w:rsidP="0006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1E15" w:rsidRPr="00061E15" w:rsidRDefault="00061E15" w:rsidP="0006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61E15" w:rsidRPr="00061E15" w:rsidTr="00911D74">
        <w:trPr>
          <w:trHeight w:val="5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5" w:rsidRPr="00061E15" w:rsidRDefault="00061E15" w:rsidP="0006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8 до 13 лет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5" w:rsidRPr="00061E15" w:rsidRDefault="00061E15" w:rsidP="0006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061E15" w:rsidRPr="00061E15" w:rsidTr="00911D74">
        <w:trPr>
          <w:trHeight w:val="5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5" w:rsidRPr="00061E15" w:rsidRDefault="00061E15" w:rsidP="0006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13 до 18 лет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5" w:rsidRPr="00061E15" w:rsidRDefault="00061E15" w:rsidP="0006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61E15" w:rsidRPr="00061E15" w:rsidTr="00911D74">
        <w:trPr>
          <w:trHeight w:val="5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5" w:rsidRPr="00061E15" w:rsidRDefault="00061E15" w:rsidP="0006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 до 23 лет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5" w:rsidRPr="00061E15" w:rsidRDefault="00061E15" w:rsidP="0006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061E15" w:rsidRPr="00061E15" w:rsidTr="00911D74">
        <w:trPr>
          <w:trHeight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5" w:rsidRPr="00061E15" w:rsidRDefault="00061E15" w:rsidP="0006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 лет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15" w:rsidRPr="00061E15" w:rsidRDefault="00061E15" w:rsidP="0006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061E15" w:rsidRPr="00061E15" w:rsidRDefault="00061E15" w:rsidP="00061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15" w:rsidRPr="00061E15" w:rsidRDefault="00061E15" w:rsidP="00EA57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стаж работы, дающий право на установление надбавки включаются периоды работы в администрации Абрамовского сельсовета Куйбышевского района.</w:t>
      </w:r>
    </w:p>
    <w:p w:rsidR="00061E15" w:rsidRPr="00061E15" w:rsidRDefault="00EA570F" w:rsidP="00EA57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Основным </w:t>
      </w:r>
      <w:r w:rsidR="00061E15"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подтверждающим стаж работы, является трудовая книжка.  Надбавка за выслугу лет выплачивается с месяца возникновения права на назначение или      изменение размера этой надбавки.</w:t>
      </w:r>
    </w:p>
    <w:p w:rsidR="00061E15" w:rsidRPr="00061E15" w:rsidRDefault="00061E15" w:rsidP="00EA570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E1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Премирование осуществляется по результатам работы за календарный год. Решение о премировании и конкретный размер премии устанавливается главой Абрамовского сельсовета Куйбышевского района в пределах фонда оплаты труда, установленного на текущий финансовый год.</w:t>
      </w:r>
    </w:p>
    <w:p w:rsidR="00061E15" w:rsidRPr="00061E15" w:rsidRDefault="00061E15" w:rsidP="00EA570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E15" w:rsidRPr="00061E15" w:rsidRDefault="00061E15" w:rsidP="00061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E15" w:rsidRPr="00061E15" w:rsidRDefault="00061E15" w:rsidP="00061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E15" w:rsidRPr="00061E15" w:rsidRDefault="00061E15" w:rsidP="00061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E15" w:rsidRPr="00061E15" w:rsidRDefault="00061E15" w:rsidP="00061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E15" w:rsidRPr="00061E15" w:rsidRDefault="00061E15" w:rsidP="00061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E15" w:rsidRPr="00061E15" w:rsidRDefault="00061E15" w:rsidP="00061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Pr="004C2802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70F" w:rsidRPr="004C2802" w:rsidRDefault="00EA570F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Pr="004C2802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Pr="004C2802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Pr="004C2802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1D40B8" w:rsidRPr="004C2802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Pr="004C2802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Макаров В. В.</w:t>
      </w:r>
    </w:p>
    <w:p w:rsidR="001D40B8" w:rsidRPr="004C2802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1D40B8" w:rsidRPr="004C2802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Pr="004C2802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1D40B8" w:rsidRPr="004C2802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1D40B8" w:rsidRPr="004C2802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Pr="004C2802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1D40B8" w:rsidRPr="004C2802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1D40B8" w:rsidRPr="004C2802" w:rsidRDefault="001D40B8" w:rsidP="001D40B8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Pr="004C2802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Pr="004C2802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Pr="004C2802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1D40B8" w:rsidRPr="004C2802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Pr="004C2802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1D40B8" w:rsidRPr="004C2802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1D40B8" w:rsidRPr="004C2802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1D40B8" w:rsidRP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1D40B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C28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1D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4C28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1D40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4C28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1D40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4C28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1D40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4C28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1D40B8" w:rsidRP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P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Pr="001D40B8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0B8" w:rsidRPr="004C2802" w:rsidRDefault="001D40B8" w:rsidP="001D40B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1D40B8" w:rsidRPr="004C2802" w:rsidRDefault="001D40B8" w:rsidP="001D40B8">
      <w:pPr>
        <w:rPr>
          <w:rFonts w:ascii="Times New Roman" w:hAnsi="Times New Roman" w:cs="Times New Roman"/>
        </w:rPr>
      </w:pPr>
    </w:p>
    <w:p w:rsidR="001D40B8" w:rsidRPr="004C2802" w:rsidRDefault="001D40B8" w:rsidP="001D40B8">
      <w:pPr>
        <w:rPr>
          <w:rFonts w:ascii="Times New Roman" w:hAnsi="Times New Roman" w:cs="Times New Roman"/>
        </w:rPr>
      </w:pPr>
    </w:p>
    <w:p w:rsidR="001D40B8" w:rsidRPr="004C2802" w:rsidRDefault="001D40B8" w:rsidP="001D40B8">
      <w:pPr>
        <w:rPr>
          <w:rFonts w:ascii="Times New Roman" w:hAnsi="Times New Roman" w:cs="Times New Roman"/>
        </w:rPr>
      </w:pPr>
    </w:p>
    <w:p w:rsidR="001D40B8" w:rsidRPr="004C2802" w:rsidRDefault="001D40B8" w:rsidP="001D40B8">
      <w:pPr>
        <w:rPr>
          <w:rFonts w:ascii="Times New Roman" w:hAnsi="Times New Roman" w:cs="Times New Roman"/>
        </w:rPr>
      </w:pPr>
    </w:p>
    <w:p w:rsidR="001D40B8" w:rsidRPr="004C2802" w:rsidRDefault="001D40B8" w:rsidP="001D40B8">
      <w:pPr>
        <w:rPr>
          <w:rFonts w:ascii="Times New Roman" w:hAnsi="Times New Roman" w:cs="Times New Roman"/>
        </w:rPr>
      </w:pPr>
    </w:p>
    <w:p w:rsidR="00601938" w:rsidRDefault="00601938"/>
    <w:sectPr w:rsidR="0060193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152594"/>
      <w:docPartObj>
        <w:docPartGallery w:val="Page Numbers (Bottom of Page)"/>
        <w:docPartUnique/>
      </w:docPartObj>
    </w:sdtPr>
    <w:sdtEndPr/>
    <w:sdtContent>
      <w:p w:rsidR="00076F07" w:rsidRDefault="00DE6B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76F07" w:rsidRDefault="00DE6B25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2BFF"/>
    <w:multiLevelType w:val="hybridMultilevel"/>
    <w:tmpl w:val="83EEAA0C"/>
    <w:lvl w:ilvl="0" w:tplc="012AF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494F61"/>
    <w:multiLevelType w:val="hybridMultilevel"/>
    <w:tmpl w:val="628E5E54"/>
    <w:lvl w:ilvl="0" w:tplc="F536BBC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B8"/>
    <w:rsid w:val="00061E15"/>
    <w:rsid w:val="001D40B8"/>
    <w:rsid w:val="00601938"/>
    <w:rsid w:val="00DE6B25"/>
    <w:rsid w:val="00EA570F"/>
    <w:rsid w:val="00EB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400C8-63DF-4911-A1A4-924558D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4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D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adm.abram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</cp:revision>
  <dcterms:created xsi:type="dcterms:W3CDTF">2024-02-12T02:24:00Z</dcterms:created>
  <dcterms:modified xsi:type="dcterms:W3CDTF">2024-02-12T06:43:00Z</dcterms:modified>
</cp:coreProperties>
</file>