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89" w:rsidRDefault="00082A1E" w:rsidP="00082A1E">
      <w:pPr>
        <w:spacing w:after="315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bookmarkStart w:id="0" w:name="_GoBack"/>
      <w:bookmarkEnd w:id="0"/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Количество субъектов малого и среднего предпринимательства, их классификация по видам экономической деятельности</w:t>
      </w:r>
      <w:r w:rsidR="00CA3A24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на 01.01.202</w:t>
      </w:r>
      <w:r w:rsidR="000E688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4</w:t>
      </w:r>
    </w:p>
    <w:tbl>
      <w:tblPr>
        <w:tblStyle w:val="a5"/>
        <w:tblW w:w="0" w:type="auto"/>
        <w:tblLook w:val="04A0"/>
      </w:tblPr>
      <w:tblGrid>
        <w:gridCol w:w="2898"/>
        <w:gridCol w:w="939"/>
        <w:gridCol w:w="1752"/>
        <w:gridCol w:w="2045"/>
        <w:gridCol w:w="1937"/>
      </w:tblGrid>
      <w:tr w:rsidR="00623EAE" w:rsidTr="00623EAE">
        <w:trPr>
          <w:trHeight w:val="384"/>
        </w:trPr>
        <w:tc>
          <w:tcPr>
            <w:tcW w:w="2898" w:type="dxa"/>
            <w:vMerge w:val="restart"/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экономической деятельности </w:t>
            </w:r>
            <w:proofErr w:type="gramStart"/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2001г. № 454-с</w:t>
            </w:r>
          </w:p>
        </w:tc>
        <w:tc>
          <w:tcPr>
            <w:tcW w:w="939" w:type="dxa"/>
            <w:vMerge w:val="restart"/>
            <w:tcBorders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3EAE" w:rsidRPr="00623EAE" w:rsidRDefault="00623EAE" w:rsidP="00623EAE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3EAE">
              <w:rPr>
                <w:rFonts w:ascii="Times New Roman" w:hAnsi="Times New Roman" w:cs="Times New Roman"/>
                <w:lang w:eastAsia="ru-RU"/>
              </w:rPr>
              <w:t>Количество субъектов</w:t>
            </w:r>
          </w:p>
          <w:p w:rsidR="00623EAE" w:rsidRPr="00623EAE" w:rsidRDefault="00623EAE" w:rsidP="00623EAE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3EAE">
              <w:rPr>
                <w:rFonts w:ascii="Times New Roman" w:hAnsi="Times New Roman" w:cs="Times New Roman"/>
                <w:lang w:eastAsia="ru-RU"/>
              </w:rPr>
              <w:t>малого предпринимательства,</w:t>
            </w:r>
          </w:p>
          <w:p w:rsidR="00623EAE" w:rsidRPr="00623EAE" w:rsidRDefault="00623EAE" w:rsidP="00623EAE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3EAE">
              <w:rPr>
                <w:rFonts w:ascii="Times New Roman" w:hAnsi="Times New Roman" w:cs="Times New Roman"/>
                <w:lang w:eastAsia="ru-RU"/>
              </w:rPr>
              <w:t>единиц</w:t>
            </w: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</w:t>
            </w:r>
          </w:p>
        </w:tc>
      </w:tr>
      <w:tr w:rsidR="00623EAE" w:rsidTr="00623EAE">
        <w:trPr>
          <w:trHeight w:val="288"/>
        </w:trPr>
        <w:tc>
          <w:tcPr>
            <w:tcW w:w="2898" w:type="dxa"/>
            <w:vMerge/>
          </w:tcPr>
          <w:p w:rsidR="00623EAE" w:rsidRDefault="00623EAE" w:rsidP="00082A1E">
            <w:pPr>
              <w:spacing w:after="315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  <w:tc>
          <w:tcPr>
            <w:tcW w:w="939" w:type="dxa"/>
            <w:vMerge/>
            <w:tcBorders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AE" w:rsidRPr="00623EAE" w:rsidRDefault="00623EAE" w:rsidP="00185B2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AE" w:rsidRPr="00623EAE" w:rsidRDefault="00623EAE" w:rsidP="00185B2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</w:tcPr>
          <w:p w:rsidR="00623EAE" w:rsidRPr="00623EAE" w:rsidRDefault="00623EAE" w:rsidP="00185B2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</w:tr>
      <w:tr w:rsidR="00623EAE" w:rsidRPr="00623EAE" w:rsidTr="00623EAE">
        <w:tc>
          <w:tcPr>
            <w:tcW w:w="2898" w:type="dxa"/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</w:tr>
      <w:tr w:rsidR="00623EAE" w:rsidRPr="00623EAE" w:rsidTr="00623EAE">
        <w:tc>
          <w:tcPr>
            <w:tcW w:w="2898" w:type="dxa"/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23EAE" w:rsidRPr="00623EAE" w:rsidRDefault="00623EAE" w:rsidP="00082A1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EAE" w:rsidRPr="00623EAE" w:rsidTr="00623EAE">
        <w:tc>
          <w:tcPr>
            <w:tcW w:w="2898" w:type="dxa"/>
          </w:tcPr>
          <w:p w:rsidR="00623EAE" w:rsidRPr="00623EAE" w:rsidRDefault="00623EAE" w:rsidP="00623EA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3EAE" w:rsidRPr="00623EAE" w:rsidTr="00623EAE">
        <w:tc>
          <w:tcPr>
            <w:tcW w:w="2898" w:type="dxa"/>
          </w:tcPr>
          <w:p w:rsidR="00623EAE" w:rsidRPr="00623EAE" w:rsidRDefault="00623EAE" w:rsidP="00623EAE">
            <w:pPr>
              <w:spacing w:after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52.11 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23EAE" w:rsidRPr="00623EAE" w:rsidRDefault="00623EAE" w:rsidP="00623EAE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6889" w:rsidRPr="00623EAE" w:rsidRDefault="000E6889" w:rsidP="00082A1E">
      <w:pPr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3" w:type="dxa"/>
        <w:jc w:val="center"/>
        <w:tblInd w:w="-703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8"/>
        <w:gridCol w:w="748"/>
        <w:gridCol w:w="1590"/>
        <w:gridCol w:w="2029"/>
        <w:gridCol w:w="2108"/>
      </w:tblGrid>
      <w:tr w:rsidR="00082A1E" w:rsidRPr="00623EAE" w:rsidTr="00623EAE">
        <w:trPr>
          <w:jc w:val="center"/>
        </w:trPr>
        <w:tc>
          <w:tcPr>
            <w:tcW w:w="4158" w:type="dxa"/>
            <w:vMerge w:val="restar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623EAE" w:rsidRDefault="00082A1E" w:rsidP="00DA7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gridSpan w:val="4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623EAE" w:rsidRDefault="00082A1E" w:rsidP="00DA76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082A1E" w:rsidRPr="00AA4180" w:rsidTr="00623EAE">
        <w:trPr>
          <w:jc w:val="center"/>
        </w:trPr>
        <w:tc>
          <w:tcPr>
            <w:tcW w:w="415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DA76AD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vAlign w:val="center"/>
            <w:hideMark/>
          </w:tcPr>
          <w:p w:rsidR="00082A1E" w:rsidRPr="00AA4180" w:rsidRDefault="00082A1E" w:rsidP="00AB397A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AB397A" w:rsidRPr="00AB397A" w:rsidRDefault="00AB397A" w:rsidP="00AB397A">
            <w:pPr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</w:tbl>
    <w:p w:rsidR="00536D48" w:rsidRDefault="00536D48"/>
    <w:sectPr w:rsidR="00536D48" w:rsidSect="0086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0E6889"/>
    <w:rsid w:val="001065E0"/>
    <w:rsid w:val="00156C94"/>
    <w:rsid w:val="002069F8"/>
    <w:rsid w:val="00385FA2"/>
    <w:rsid w:val="004C3D9A"/>
    <w:rsid w:val="00536D48"/>
    <w:rsid w:val="005772A5"/>
    <w:rsid w:val="005C4481"/>
    <w:rsid w:val="00623EAE"/>
    <w:rsid w:val="00865C47"/>
    <w:rsid w:val="00934B16"/>
    <w:rsid w:val="00AB397A"/>
    <w:rsid w:val="00AE5664"/>
    <w:rsid w:val="00CA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  <w:style w:type="table" w:styleId="a5">
    <w:name w:val="Table Grid"/>
    <w:basedOn w:val="a1"/>
    <w:uiPriority w:val="59"/>
    <w:rsid w:val="000E6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3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12</cp:revision>
  <cp:lastPrinted>2024-02-08T04:58:00Z</cp:lastPrinted>
  <dcterms:created xsi:type="dcterms:W3CDTF">2021-05-27T07:23:00Z</dcterms:created>
  <dcterms:modified xsi:type="dcterms:W3CDTF">2024-02-08T05:08:00Z</dcterms:modified>
</cp:coreProperties>
</file>